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A867" w14:textId="2291B3A5" w:rsidR="00551FDB" w:rsidRPr="00732A20" w:rsidRDefault="00885365" w:rsidP="00113DB3">
      <w:pPr>
        <w:jc w:val="both"/>
        <w:rPr>
          <w:b/>
          <w:bCs/>
        </w:rPr>
      </w:pPr>
      <w:r w:rsidRPr="00732A20">
        <w:rPr>
          <w:b/>
          <w:bCs/>
        </w:rPr>
        <w:t>INVALID TRAFFIC REDUCED FROM 45% TO 7% IN 4 MONTHS FOR ONLINE GAMING WEBSITE</w:t>
      </w:r>
    </w:p>
    <w:p w14:paraId="29BB9374" w14:textId="65CCE4E6" w:rsidR="00885365" w:rsidRDefault="00A93166" w:rsidP="00113DB3">
      <w:pPr>
        <w:jc w:val="both"/>
      </w:pPr>
      <w:r w:rsidRPr="00A93166">
        <w:rPr>
          <w:i/>
          <w:iCs/>
        </w:rPr>
        <w:t>“</w:t>
      </w:r>
      <w:r w:rsidR="0066003C" w:rsidRPr="00A93166">
        <w:rPr>
          <w:i/>
          <w:iCs/>
        </w:rPr>
        <w:t>A</w:t>
      </w:r>
      <w:r w:rsidR="0066003C" w:rsidRPr="00A93166">
        <w:rPr>
          <w:i/>
          <w:iCs/>
        </w:rPr>
        <w:t>s a growth performance agency, we rigorously measure client campaigns and have ambitious ROAS targets. Using Veracity to combat ad fraud gives us accelerated campaign performance and clean and accurate data.</w:t>
      </w:r>
      <w:r w:rsidRPr="00A93166">
        <w:rPr>
          <w:i/>
          <w:iCs/>
        </w:rPr>
        <w:t>”</w:t>
      </w:r>
      <w:r w:rsidR="0066003C" w:rsidRPr="0066003C">
        <w:t xml:space="preserve"> Malcolm Graham</w:t>
      </w:r>
      <w:r>
        <w:t>,</w:t>
      </w:r>
      <w:r w:rsidR="0066003C" w:rsidRPr="0066003C">
        <w:t xml:space="preserve"> Agency Director</w:t>
      </w:r>
      <w:r>
        <w:t xml:space="preserve"> of Bernadine</w:t>
      </w:r>
    </w:p>
    <w:p w14:paraId="2BDC34AA" w14:textId="77777777" w:rsidR="00113DB3" w:rsidRPr="00113DB3" w:rsidRDefault="0066003C" w:rsidP="00113DB3">
      <w:pPr>
        <w:jc w:val="both"/>
        <w:rPr>
          <w:b/>
          <w:bCs/>
          <w:u w:val="single"/>
        </w:rPr>
      </w:pPr>
      <w:r w:rsidRPr="00113DB3">
        <w:rPr>
          <w:b/>
          <w:bCs/>
          <w:u w:val="single"/>
        </w:rPr>
        <w:t xml:space="preserve">The Challenge </w:t>
      </w:r>
    </w:p>
    <w:p w14:paraId="58A081B6" w14:textId="310BC6F3" w:rsidR="0066003C" w:rsidRDefault="0066003C" w:rsidP="00113DB3">
      <w:pPr>
        <w:jc w:val="both"/>
      </w:pPr>
      <w:r w:rsidRPr="0066003C">
        <w:t>This performance marketing agency work primarily in the online betting sector and its team are passionate about data and technology. Their expertise meant that, unlike many online advertisers, they were well-aware of the growing global issue of ad fraud and how it impacts paid media campaigns. With a deep understanding of the issue, the agency knew what kind of solution was needed to deliver real results for their clients.</w:t>
      </w:r>
    </w:p>
    <w:p w14:paraId="76741CB5" w14:textId="77777777" w:rsidR="00113DB3" w:rsidRPr="00113DB3" w:rsidRDefault="0066003C" w:rsidP="00113DB3">
      <w:pPr>
        <w:jc w:val="both"/>
        <w:rPr>
          <w:b/>
          <w:bCs/>
          <w:u w:val="single"/>
        </w:rPr>
      </w:pPr>
      <w:r w:rsidRPr="00113DB3">
        <w:rPr>
          <w:b/>
          <w:bCs/>
          <w:u w:val="single"/>
        </w:rPr>
        <w:t xml:space="preserve">The Solution </w:t>
      </w:r>
    </w:p>
    <w:p w14:paraId="00403C8A" w14:textId="39DD362D" w:rsidR="0066003C" w:rsidRDefault="0066003C" w:rsidP="00113DB3">
      <w:pPr>
        <w:jc w:val="both"/>
      </w:pPr>
      <w:r w:rsidRPr="0066003C">
        <w:t>The agency team conducted meticulous examination of ad fraud platforms and their detection methodologies. They chose Veracity as it offers automated protection against ad fraud and is based on multi-layered detection methods which combine visitor journey tracking, fingerprinting and AI to detect non-human traffic with accuracy.</w:t>
      </w:r>
    </w:p>
    <w:p w14:paraId="0B5FE5E4" w14:textId="77777777" w:rsidR="00113DB3" w:rsidRPr="00113DB3" w:rsidRDefault="008151B9" w:rsidP="00113DB3">
      <w:pPr>
        <w:jc w:val="both"/>
        <w:rPr>
          <w:b/>
          <w:bCs/>
          <w:u w:val="single"/>
        </w:rPr>
      </w:pPr>
      <w:r w:rsidRPr="00113DB3">
        <w:rPr>
          <w:b/>
          <w:bCs/>
          <w:u w:val="single"/>
        </w:rPr>
        <w:t xml:space="preserve">Audited Traffic Summary </w:t>
      </w:r>
    </w:p>
    <w:p w14:paraId="38FAB7E1" w14:textId="5F7E4D14" w:rsidR="008151B9" w:rsidRDefault="008151B9" w:rsidP="00113DB3">
      <w:pPr>
        <w:jc w:val="both"/>
      </w:pPr>
      <w:r w:rsidRPr="008151B9">
        <w:t>The agency ran a trial with one of their online gaming clients. Veracity detected 45.2% invalid, non-human traffic with the peak above 60% on one campaign during the 2-week detection phase.</w:t>
      </w:r>
    </w:p>
    <w:p w14:paraId="03F0A636" w14:textId="77777777" w:rsidR="00113DB3" w:rsidRDefault="008151B9" w:rsidP="00113DB3">
      <w:pPr>
        <w:jc w:val="both"/>
      </w:pPr>
      <w:r w:rsidRPr="008151B9">
        <w:t xml:space="preserve">Prevention of Sophisticated </w:t>
      </w:r>
    </w:p>
    <w:p w14:paraId="4B6DB2EB" w14:textId="79030556" w:rsidR="008151B9" w:rsidRDefault="008151B9" w:rsidP="00113DB3">
      <w:pPr>
        <w:jc w:val="both"/>
      </w:pPr>
      <w:r w:rsidRPr="008151B9">
        <w:t xml:space="preserve">Bot Traffic Bot traffic can be defined as any online internet traffic that is not generated by a human. With </w:t>
      </w:r>
      <w:r w:rsidRPr="00113DB3">
        <w:rPr>
          <w:b/>
          <w:bCs/>
        </w:rPr>
        <w:t>over 50% of the internet estimated to be bot traffic</w:t>
      </w:r>
      <w:r w:rsidRPr="008151B9">
        <w:t>, it’s clear that bots can be found almost everywhere and on virtually every website. No online ad campaign is safe from bots.</w:t>
      </w:r>
    </w:p>
    <w:p w14:paraId="2BA36379" w14:textId="70D0C265" w:rsidR="008151B9" w:rsidRDefault="008151B9" w:rsidP="00113DB3">
      <w:pPr>
        <w:pStyle w:val="ListParagraph"/>
        <w:numPr>
          <w:ilvl w:val="0"/>
          <w:numId w:val="1"/>
        </w:numPr>
        <w:jc w:val="both"/>
      </w:pPr>
      <w:r w:rsidRPr="008151B9">
        <w:t>Invalid traffic reduced from 45.2% to 7% in 4 months</w:t>
      </w:r>
    </w:p>
    <w:p w14:paraId="50001397" w14:textId="65FCC79B" w:rsidR="00A93166" w:rsidRDefault="00A93166" w:rsidP="00113DB3">
      <w:pPr>
        <w:pStyle w:val="ListParagraph"/>
        <w:numPr>
          <w:ilvl w:val="0"/>
          <w:numId w:val="1"/>
        </w:numPr>
        <w:jc w:val="both"/>
      </w:pPr>
      <w:r>
        <w:t>B</w:t>
      </w:r>
      <w:r w:rsidRPr="00A93166">
        <w:t>udget effectiveness increased from 54% to 93%</w:t>
      </w:r>
    </w:p>
    <w:p w14:paraId="7EFBD5CA" w14:textId="55016274" w:rsidR="00A93166" w:rsidRDefault="00A93166" w:rsidP="00113DB3">
      <w:pPr>
        <w:pStyle w:val="ListParagraph"/>
        <w:numPr>
          <w:ilvl w:val="0"/>
          <w:numId w:val="1"/>
        </w:numPr>
        <w:jc w:val="both"/>
      </w:pPr>
      <w:r>
        <w:t>2</w:t>
      </w:r>
      <w:r w:rsidRPr="00A93166">
        <w:t>5% reduction in cost per click</w:t>
      </w:r>
    </w:p>
    <w:p w14:paraId="6AE3F8DD" w14:textId="77777777" w:rsidR="00113DB3" w:rsidRDefault="00A93166" w:rsidP="00113DB3">
      <w:pPr>
        <w:jc w:val="both"/>
      </w:pPr>
      <w:r w:rsidRPr="00A93166">
        <w:t xml:space="preserve">Improved Campaign Optimization </w:t>
      </w:r>
    </w:p>
    <w:p w14:paraId="53824E4D" w14:textId="5307BCD4" w:rsidR="00A93166" w:rsidRPr="008E24AC" w:rsidRDefault="00A93166" w:rsidP="00113DB3">
      <w:pPr>
        <w:jc w:val="both"/>
      </w:pPr>
      <w:r w:rsidRPr="00A93166">
        <w:t>The removal of invalid traffic allows for cleaner, more accurate campaign measurement and reporting, without non-human traffic skewing the data.</w:t>
      </w:r>
    </w:p>
    <w:sectPr w:rsidR="00A93166" w:rsidRPr="008E24AC" w:rsidSect="00897D5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387F" w14:textId="77777777" w:rsidR="00897D5E" w:rsidRDefault="00897D5E" w:rsidP="008E24AC">
      <w:r>
        <w:separator/>
      </w:r>
    </w:p>
  </w:endnote>
  <w:endnote w:type="continuationSeparator" w:id="0">
    <w:p w14:paraId="724B196C" w14:textId="77777777" w:rsidR="00897D5E" w:rsidRDefault="00897D5E" w:rsidP="008E24AC">
      <w:r>
        <w:continuationSeparator/>
      </w:r>
    </w:p>
  </w:endnote>
  <w:endnote w:type="continuationNotice" w:id="1">
    <w:p w14:paraId="203701C3" w14:textId="77777777" w:rsidR="00897D5E" w:rsidRDefault="00897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947" w14:textId="77777777" w:rsidR="00953B3A" w:rsidRDefault="009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194" w14:textId="77777777" w:rsidR="004E0374" w:rsidRPr="003919E4" w:rsidRDefault="004E0374" w:rsidP="008E24AC">
    <w:pPr>
      <w:pStyle w:val="NormalWeb"/>
      <w:spacing w:before="0" w:beforeAutospacing="0" w:after="0" w:afterAutospacing="0"/>
      <w:jc w:val="center"/>
      <w:rPr>
        <w:rStyle w:val="SubtleReference"/>
        <w:rFonts w:ascii="Plus Jakarta Sans" w:hAnsi="Plus Jakarta Sans"/>
      </w:rPr>
    </w:pPr>
  </w:p>
  <w:p w14:paraId="400897B4" w14:textId="7A4D10FB" w:rsidR="008E24AC" w:rsidRPr="003919E4" w:rsidRDefault="008E24AC" w:rsidP="003919E4">
    <w:pPr>
      <w:pStyle w:val="NormalWeb"/>
      <w:spacing w:before="0" w:beforeAutospacing="0" w:after="0" w:afterAutospacing="0"/>
      <w:jc w:val="center"/>
      <w:rPr>
        <w:rStyle w:val="SubtleReference"/>
        <w:rFonts w:ascii="Plus Jakarta Sans" w:hAnsi="Plus Jakarta Sans"/>
      </w:rPr>
    </w:pPr>
    <w:r w:rsidRPr="003919E4">
      <w:rPr>
        <w:rStyle w:val="SubtleReference"/>
        <w:rFonts w:ascii="Plus Jakarta Sans" w:hAnsi="Plus Jakarta Sans"/>
        <w:b/>
        <w:bCs/>
      </w:rPr>
      <w:t>Beaconsoft Limited trading as Veracity Trust Network</w:t>
    </w:r>
    <w:r w:rsidR="003919E4" w:rsidRPr="003919E4">
      <w:rPr>
        <w:rStyle w:val="SubtleReference"/>
        <w:rFonts w:ascii="Plus Jakarta Sans" w:hAnsi="Plus Jakarta Sans"/>
      </w:rPr>
      <w:br/>
    </w:r>
    <w:hyperlink r:id="rId1" w:history="1">
      <w:r w:rsidR="003919E4" w:rsidRPr="003919E4">
        <w:rPr>
          <w:rStyle w:val="SubtleReference"/>
          <w:rFonts w:ascii="Plus Jakarta Sans" w:hAnsi="Plus Jakarta Sans"/>
        </w:rPr>
        <w:t>www.veracitytrustnetwork.com</w:t>
      </w:r>
    </w:hyperlink>
  </w:p>
  <w:p w14:paraId="2AA86D21" w14:textId="77777777"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Registered Office: 71-75 Shelton Street, Covent Garden, London, UK, WC2H 9JQ.</w:t>
    </w:r>
  </w:p>
  <w:p w14:paraId="3ECF46F0" w14:textId="323B90C8" w:rsidR="008E24AC" w:rsidRPr="00BE4338" w:rsidRDefault="008E24AC" w:rsidP="004E0374">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Registered in England and Wales company No. </w:t>
    </w:r>
    <w:hyperlink r:id="rId2" w:history="1">
      <w:r w:rsidRPr="00BE4338">
        <w:rPr>
          <w:rStyle w:val="SubtleReference"/>
          <w:rFonts w:ascii="Plus Jakarta Sans" w:hAnsi="Plus Jakarta Sans"/>
        </w:rPr>
        <w:t>10209657</w:t>
      </w:r>
    </w:hyperlink>
    <w:r w:rsidRPr="00BE4338">
      <w:rPr>
        <w:rStyle w:val="SubtleReference"/>
        <w:rFonts w:ascii="Plus Jakarta Sans" w:hAnsi="Plus Jakarta Sans"/>
      </w:rPr>
      <w:t>.  VAT No. GB258021617.</w:t>
    </w:r>
  </w:p>
  <w:p w14:paraId="30E13A28" w14:textId="047BAF34"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Design &amp; Development Team: Suite</w:t>
    </w:r>
    <w:r w:rsidR="006845F2">
      <w:rPr>
        <w:rStyle w:val="SubtleReference"/>
        <w:rFonts w:ascii="Plus Jakarta Sans" w:hAnsi="Plus Jakarta Sans"/>
      </w:rPr>
      <w:t xml:space="preserve"> </w:t>
    </w:r>
    <w:r w:rsidRPr="00BE4338">
      <w:rPr>
        <w:rStyle w:val="SubtleReference"/>
        <w:rFonts w:ascii="Plus Jakarta Sans" w:hAnsi="Plus Jakarta Sans"/>
      </w:rPr>
      <w:t>11, 30-38 Dock Street, Leeds, UK, LS10 1JF.</w:t>
    </w:r>
  </w:p>
  <w:p w14:paraId="40A784D6" w14:textId="52854282" w:rsidR="00C23E84"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APAC Team: </w:t>
    </w:r>
    <w:r w:rsidR="006845F2" w:rsidRPr="006845F2">
      <w:rPr>
        <w:rStyle w:val="SubtleReference"/>
        <w:rFonts w:ascii="Plus Jakarta Sans" w:hAnsi="Plus Jakarta Sans"/>
      </w:rPr>
      <w:t>114 Lavender Street, #09-82, CT Hub 2, Singapore, 338729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D79A"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35C02" w14:textId="77777777" w:rsidR="00897D5E" w:rsidRDefault="00897D5E" w:rsidP="008E24AC">
      <w:r>
        <w:separator/>
      </w:r>
    </w:p>
  </w:footnote>
  <w:footnote w:type="continuationSeparator" w:id="0">
    <w:p w14:paraId="38D39550" w14:textId="77777777" w:rsidR="00897D5E" w:rsidRDefault="00897D5E" w:rsidP="008E24AC">
      <w:r>
        <w:continuationSeparator/>
      </w:r>
    </w:p>
  </w:footnote>
  <w:footnote w:type="continuationNotice" w:id="1">
    <w:p w14:paraId="21D7E20E" w14:textId="77777777" w:rsidR="00897D5E" w:rsidRDefault="00897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812" w14:textId="77777777" w:rsidR="00953B3A" w:rsidRDefault="009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447" w14:textId="29D7D5D3" w:rsidR="008E24AC" w:rsidRDefault="008E24AC" w:rsidP="007B28BB">
    <w:pPr>
      <w:tabs>
        <w:tab w:val="left" w:pos="4650"/>
        <w:tab w:val="center" w:pos="5233"/>
      </w:tabs>
    </w:pPr>
    <w:r>
      <w:rPr>
        <w:noProof/>
      </w:rPr>
      <w:drawing>
        <wp:anchor distT="0" distB="0" distL="114300" distR="114300" simplePos="0" relativeHeight="251658240" behindDoc="1" locked="0" layoutInCell="1" allowOverlap="1" wp14:anchorId="1FFCD382" wp14:editId="7468629F">
          <wp:simplePos x="0" y="0"/>
          <wp:positionH relativeFrom="margin">
            <wp:align>center</wp:align>
          </wp:positionH>
          <wp:positionV relativeFrom="paragraph">
            <wp:posOffset>-169545</wp:posOffset>
          </wp:positionV>
          <wp:extent cx="2568938" cy="641589"/>
          <wp:effectExtent l="0" t="0" r="3175" b="6350"/>
          <wp:wrapNone/>
          <wp:docPr id="1968948657"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8657" name="Picture 2"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938" cy="641589"/>
                  </a:xfrm>
                  <a:prstGeom prst="rect">
                    <a:avLst/>
                  </a:prstGeom>
                  <a:noFill/>
                  <a:ln>
                    <a:noFill/>
                  </a:ln>
                </pic:spPr>
              </pic:pic>
            </a:graphicData>
          </a:graphic>
        </wp:anchor>
      </w:drawing>
    </w:r>
    <w:r w:rsidR="001A0B45">
      <w:tab/>
    </w:r>
    <w:r w:rsidR="007B28BB">
      <w:tab/>
    </w:r>
  </w:p>
  <w:p w14:paraId="6FF6975E" w14:textId="75CB4E39" w:rsidR="00C23E84" w:rsidRDefault="00C23E84" w:rsidP="008E24AC">
    <w:pPr>
      <w:pStyle w:val="Header"/>
    </w:pPr>
  </w:p>
  <w:p w14:paraId="20042B78" w14:textId="77777777" w:rsidR="00C23E84" w:rsidRDefault="00C23E84" w:rsidP="008E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D4E8" w14:textId="77777777" w:rsidR="00953B3A" w:rsidRDefault="00953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D272A"/>
    <w:multiLevelType w:val="hybridMultilevel"/>
    <w:tmpl w:val="69A0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9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C"/>
    <w:rsid w:val="00047099"/>
    <w:rsid w:val="00097E74"/>
    <w:rsid w:val="001136E8"/>
    <w:rsid w:val="00113DB3"/>
    <w:rsid w:val="0013401A"/>
    <w:rsid w:val="00134025"/>
    <w:rsid w:val="00160A65"/>
    <w:rsid w:val="0017115A"/>
    <w:rsid w:val="001715FA"/>
    <w:rsid w:val="00194CA1"/>
    <w:rsid w:val="001A08FF"/>
    <w:rsid w:val="001A0B45"/>
    <w:rsid w:val="001A2690"/>
    <w:rsid w:val="001C3F06"/>
    <w:rsid w:val="001D7162"/>
    <w:rsid w:val="00222169"/>
    <w:rsid w:val="002330F5"/>
    <w:rsid w:val="002578AF"/>
    <w:rsid w:val="002E27BB"/>
    <w:rsid w:val="002F5764"/>
    <w:rsid w:val="00334B0D"/>
    <w:rsid w:val="00334DCD"/>
    <w:rsid w:val="003500BE"/>
    <w:rsid w:val="003559E2"/>
    <w:rsid w:val="00361B00"/>
    <w:rsid w:val="003919E4"/>
    <w:rsid w:val="00395862"/>
    <w:rsid w:val="003B2E51"/>
    <w:rsid w:val="003D5429"/>
    <w:rsid w:val="003D5B8C"/>
    <w:rsid w:val="003F77BE"/>
    <w:rsid w:val="004327F4"/>
    <w:rsid w:val="00442E00"/>
    <w:rsid w:val="004B13B2"/>
    <w:rsid w:val="004E0374"/>
    <w:rsid w:val="00551FDB"/>
    <w:rsid w:val="00573EE6"/>
    <w:rsid w:val="005C4F32"/>
    <w:rsid w:val="005E533B"/>
    <w:rsid w:val="006265CB"/>
    <w:rsid w:val="0066003C"/>
    <w:rsid w:val="00676842"/>
    <w:rsid w:val="006845F2"/>
    <w:rsid w:val="006E1256"/>
    <w:rsid w:val="006E6F6B"/>
    <w:rsid w:val="006F324F"/>
    <w:rsid w:val="00711112"/>
    <w:rsid w:val="00715E75"/>
    <w:rsid w:val="00732A20"/>
    <w:rsid w:val="0075300B"/>
    <w:rsid w:val="007B28BB"/>
    <w:rsid w:val="008151B9"/>
    <w:rsid w:val="00853C77"/>
    <w:rsid w:val="00882321"/>
    <w:rsid w:val="00885365"/>
    <w:rsid w:val="00897D5E"/>
    <w:rsid w:val="008B6B1C"/>
    <w:rsid w:val="008C7371"/>
    <w:rsid w:val="008E24AC"/>
    <w:rsid w:val="00953B3A"/>
    <w:rsid w:val="00960F9C"/>
    <w:rsid w:val="00971E45"/>
    <w:rsid w:val="009B2DB5"/>
    <w:rsid w:val="009B627A"/>
    <w:rsid w:val="009D1AFD"/>
    <w:rsid w:val="009D5AED"/>
    <w:rsid w:val="00A00D12"/>
    <w:rsid w:val="00A0339E"/>
    <w:rsid w:val="00A20512"/>
    <w:rsid w:val="00A45AA8"/>
    <w:rsid w:val="00A52731"/>
    <w:rsid w:val="00A72C0C"/>
    <w:rsid w:val="00A83173"/>
    <w:rsid w:val="00A93166"/>
    <w:rsid w:val="00AA2052"/>
    <w:rsid w:val="00AC0D3C"/>
    <w:rsid w:val="00B068A3"/>
    <w:rsid w:val="00B17338"/>
    <w:rsid w:val="00B24DB7"/>
    <w:rsid w:val="00B529CB"/>
    <w:rsid w:val="00B52FA9"/>
    <w:rsid w:val="00B61060"/>
    <w:rsid w:val="00B63225"/>
    <w:rsid w:val="00B71212"/>
    <w:rsid w:val="00BE0AE9"/>
    <w:rsid w:val="00BE4338"/>
    <w:rsid w:val="00C1769B"/>
    <w:rsid w:val="00C21882"/>
    <w:rsid w:val="00C23E84"/>
    <w:rsid w:val="00C36AE5"/>
    <w:rsid w:val="00C87493"/>
    <w:rsid w:val="00CA1E3E"/>
    <w:rsid w:val="00CA25BF"/>
    <w:rsid w:val="00CC529B"/>
    <w:rsid w:val="00CE1082"/>
    <w:rsid w:val="00D13A28"/>
    <w:rsid w:val="00D161EA"/>
    <w:rsid w:val="00D3728B"/>
    <w:rsid w:val="00D51341"/>
    <w:rsid w:val="00DB0FB3"/>
    <w:rsid w:val="00DE6F88"/>
    <w:rsid w:val="00E049CA"/>
    <w:rsid w:val="00E33DFA"/>
    <w:rsid w:val="00E62C14"/>
    <w:rsid w:val="00E81814"/>
    <w:rsid w:val="00E83EE8"/>
    <w:rsid w:val="00E845CB"/>
    <w:rsid w:val="00E87887"/>
    <w:rsid w:val="00EA3054"/>
    <w:rsid w:val="00EA64F4"/>
    <w:rsid w:val="00EB1FF7"/>
    <w:rsid w:val="00EC19E3"/>
    <w:rsid w:val="00F10CF8"/>
    <w:rsid w:val="00F34572"/>
    <w:rsid w:val="00F51249"/>
    <w:rsid w:val="00FC4636"/>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8804"/>
  <w15:chartTrackingRefBased/>
  <w15:docId w15:val="{A8C1FBE9-77F5-4B56-A4BA-C9DFE68C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8"/>
    <w:rPr>
      <w:rFonts w:ascii="Plus Jakarta Sans" w:hAnsi="Plus Jakarta Sans"/>
    </w:rPr>
  </w:style>
  <w:style w:type="paragraph" w:styleId="Heading1">
    <w:name w:val="heading 1"/>
    <w:basedOn w:val="Normal"/>
    <w:next w:val="Normal"/>
    <w:link w:val="Heading1Char"/>
    <w:uiPriority w:val="9"/>
    <w:qFormat/>
    <w:rsid w:val="00BE4338"/>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4338"/>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338"/>
    <w:pPr>
      <w:spacing w:after="24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BE4338"/>
    <w:rPr>
      <w:rFonts w:ascii="Plus Jakarta Sans" w:eastAsiaTheme="majorEastAsia" w:hAnsi="Plus Jakarta Sans" w:cstheme="majorBidi"/>
      <w:b/>
      <w:bCs/>
      <w:spacing w:val="-10"/>
      <w:kern w:val="28"/>
      <w:sz w:val="52"/>
      <w:szCs w:val="52"/>
    </w:rPr>
  </w:style>
  <w:style w:type="character" w:customStyle="1" w:styleId="Heading1Char">
    <w:name w:val="Heading 1 Char"/>
    <w:basedOn w:val="DefaultParagraphFont"/>
    <w:link w:val="Heading1"/>
    <w:uiPriority w:val="9"/>
    <w:rsid w:val="00BE4338"/>
    <w:rPr>
      <w:rFonts w:ascii="Plus Jakarta Sans" w:eastAsiaTheme="majorEastAsia" w:hAnsi="Plus Jakarta Sans" w:cstheme="majorBidi"/>
      <w:color w:val="2F5496" w:themeColor="accent1" w:themeShade="BF"/>
      <w:sz w:val="36"/>
      <w:szCs w:val="36"/>
    </w:rPr>
  </w:style>
  <w:style w:type="character" w:styleId="Hyperlink">
    <w:name w:val="Hyperlink"/>
    <w:basedOn w:val="DefaultParagraphFont"/>
    <w:uiPriority w:val="99"/>
    <w:unhideWhenUsed/>
    <w:rsid w:val="00334DCD"/>
    <w:rPr>
      <w:color w:val="0563C1" w:themeColor="hyperlink"/>
      <w:u w:val="single"/>
    </w:rPr>
  </w:style>
  <w:style w:type="character" w:styleId="UnresolvedMention">
    <w:name w:val="Unresolved Mention"/>
    <w:basedOn w:val="DefaultParagraphFont"/>
    <w:uiPriority w:val="99"/>
    <w:semiHidden/>
    <w:unhideWhenUsed/>
    <w:rsid w:val="009B627A"/>
    <w:rPr>
      <w:color w:val="605E5C"/>
      <w:shd w:val="clear" w:color="auto" w:fill="E1DFDD"/>
    </w:rPr>
  </w:style>
  <w:style w:type="paragraph" w:styleId="Header">
    <w:name w:val="header"/>
    <w:basedOn w:val="Normal"/>
    <w:link w:val="HeaderChar"/>
    <w:uiPriority w:val="99"/>
    <w:unhideWhenUsed/>
    <w:rsid w:val="00D5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1"/>
  </w:style>
  <w:style w:type="paragraph" w:styleId="Footer">
    <w:name w:val="footer"/>
    <w:basedOn w:val="Normal"/>
    <w:link w:val="FooterChar"/>
    <w:uiPriority w:val="99"/>
    <w:unhideWhenUsed/>
    <w:rsid w:val="00D5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1"/>
  </w:style>
  <w:style w:type="character" w:customStyle="1" w:styleId="dqqu7c">
    <w:name w:val="dqqu7c"/>
    <w:basedOn w:val="DefaultParagraphFont"/>
    <w:rsid w:val="00D3728B"/>
  </w:style>
  <w:style w:type="paragraph" w:styleId="NormalWeb">
    <w:name w:val="Normal (Web)"/>
    <w:basedOn w:val="Normal"/>
    <w:uiPriority w:val="99"/>
    <w:unhideWhenUsed/>
    <w:rsid w:val="008E2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Reference">
    <w:name w:val="Subtle Reference"/>
    <w:uiPriority w:val="31"/>
    <w:qFormat/>
    <w:rsid w:val="008E24AC"/>
    <w:rPr>
      <w:rFonts w:ascii="Montserrat" w:hAnsi="Montserrat" w:cs="Arial"/>
      <w:color w:val="000000"/>
      <w:sz w:val="14"/>
      <w:szCs w:val="14"/>
    </w:rPr>
  </w:style>
  <w:style w:type="character" w:styleId="FollowedHyperlink">
    <w:name w:val="FollowedHyperlink"/>
    <w:basedOn w:val="DefaultParagraphFont"/>
    <w:uiPriority w:val="99"/>
    <w:semiHidden/>
    <w:unhideWhenUsed/>
    <w:rsid w:val="008E24AC"/>
    <w:rPr>
      <w:color w:val="954F72" w:themeColor="followedHyperlink"/>
      <w:u w:val="single"/>
    </w:rPr>
  </w:style>
  <w:style w:type="character" w:customStyle="1" w:styleId="Heading2Char">
    <w:name w:val="Heading 2 Char"/>
    <w:basedOn w:val="DefaultParagraphFont"/>
    <w:link w:val="Heading2"/>
    <w:uiPriority w:val="9"/>
    <w:semiHidden/>
    <w:rsid w:val="00BE4338"/>
    <w:rPr>
      <w:rFonts w:ascii="Plus Jakarta Sans" w:eastAsiaTheme="majorEastAsia" w:hAnsi="Plus Jakarta Sans" w:cstheme="majorBidi"/>
      <w:color w:val="2F5496" w:themeColor="accent1" w:themeShade="BF"/>
      <w:sz w:val="26"/>
      <w:szCs w:val="26"/>
    </w:rPr>
  </w:style>
  <w:style w:type="paragraph" w:styleId="Subtitle">
    <w:name w:val="Subtitle"/>
    <w:basedOn w:val="Normal"/>
    <w:next w:val="Normal"/>
    <w:link w:val="SubtitleChar"/>
    <w:uiPriority w:val="11"/>
    <w:qFormat/>
    <w:rsid w:val="00BE4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338"/>
    <w:rPr>
      <w:rFonts w:ascii="Plus Jakarta Sans" w:eastAsiaTheme="minorEastAsia" w:hAnsi="Plus Jakarta Sans"/>
      <w:color w:val="5A5A5A" w:themeColor="text1" w:themeTint="A5"/>
      <w:spacing w:val="15"/>
    </w:rPr>
  </w:style>
  <w:style w:type="character" w:styleId="SubtleEmphasis">
    <w:name w:val="Subtle Emphasis"/>
    <w:basedOn w:val="DefaultParagraphFont"/>
    <w:uiPriority w:val="19"/>
    <w:qFormat/>
    <w:rsid w:val="00BE4338"/>
    <w:rPr>
      <w:rFonts w:ascii="Plus Jakarta Sans" w:hAnsi="Plus Jakarta Sans"/>
      <w:i/>
      <w:iCs/>
      <w:color w:val="404040" w:themeColor="text1" w:themeTint="BF"/>
    </w:rPr>
  </w:style>
  <w:style w:type="character" w:styleId="Emphasis">
    <w:name w:val="Emphasis"/>
    <w:basedOn w:val="DefaultParagraphFont"/>
    <w:uiPriority w:val="20"/>
    <w:qFormat/>
    <w:rsid w:val="00BE4338"/>
    <w:rPr>
      <w:rFonts w:ascii="Plus Jakarta Sans" w:hAnsi="Plus Jakarta Sans"/>
      <w:i/>
      <w:iCs/>
    </w:rPr>
  </w:style>
  <w:style w:type="character" w:styleId="IntenseEmphasis">
    <w:name w:val="Intense Emphasis"/>
    <w:basedOn w:val="DefaultParagraphFont"/>
    <w:uiPriority w:val="21"/>
    <w:qFormat/>
    <w:rsid w:val="00BE4338"/>
    <w:rPr>
      <w:rFonts w:ascii="Plus Jakarta Sans" w:hAnsi="Plus Jakarta Sans"/>
      <w:i/>
      <w:iCs/>
      <w:color w:val="4472C4" w:themeColor="accent1"/>
    </w:rPr>
  </w:style>
  <w:style w:type="paragraph" w:styleId="ListParagraph">
    <w:name w:val="List Paragraph"/>
    <w:basedOn w:val="Normal"/>
    <w:uiPriority w:val="34"/>
    <w:qFormat/>
    <w:rsid w:val="00113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beta.companieshouse.gov.uk/company/10209657" TargetMode="External"/><Relationship Id="rId1" Type="http://schemas.openxmlformats.org/officeDocument/2006/relationships/hyperlink" Target="http://www.veracitytrustnetwo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e1ef3-adea-4266-8b63-de849ef316fd" xsi:nil="true"/>
    <lcf76f155ced4ddcb4097134ff3c332f xmlns="46aee59e-7fca-4023-b08e-26d6c3b63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BD237E805A34ABE08948BD2692C39" ma:contentTypeVersion="17" ma:contentTypeDescription="Create a new document." ma:contentTypeScope="" ma:versionID="bfb39bd1eb68f71f44457faf45230861">
  <xsd:schema xmlns:xsd="http://www.w3.org/2001/XMLSchema" xmlns:xs="http://www.w3.org/2001/XMLSchema" xmlns:p="http://schemas.microsoft.com/office/2006/metadata/properties" xmlns:ns2="46aee59e-7fca-4023-b08e-26d6c3b63762" xmlns:ns3="d6ae1ef3-adea-4266-8b63-de849ef316fd" targetNamespace="http://schemas.microsoft.com/office/2006/metadata/properties" ma:root="true" ma:fieldsID="ae0e629e5d6fc0a0849ddd34fa1e2d7a" ns2:_="" ns3:_="">
    <xsd:import namespace="46aee59e-7fca-4023-b08e-26d6c3b63762"/>
    <xsd:import namespace="d6ae1ef3-adea-4266-8b63-de849ef31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e59e-7fca-4023-b08e-26d6c3b6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911d5a-0f9a-483c-b0d1-4b3d668e17e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1ef3-adea-4266-8b63-de849ef31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832ad4-8843-4bfd-b018-6ef0ab4fa93c}" ma:internalName="TaxCatchAll" ma:showField="CatchAllData" ma:web="d6ae1ef3-adea-4266-8b63-de849ef316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814A-5354-4BE0-AF97-B61F4FCD9AE8}">
  <ds:schemaRefs>
    <ds:schemaRef ds:uri="http://schemas.microsoft.com/office/2006/metadata/properties"/>
    <ds:schemaRef ds:uri="http://schemas.microsoft.com/office/infopath/2007/PartnerControls"/>
    <ds:schemaRef ds:uri="d6ae1ef3-adea-4266-8b63-de849ef316fd"/>
    <ds:schemaRef ds:uri="46aee59e-7fca-4023-b08e-26d6c3b63762"/>
  </ds:schemaRefs>
</ds:datastoreItem>
</file>

<file path=customXml/itemProps2.xml><?xml version="1.0" encoding="utf-8"?>
<ds:datastoreItem xmlns:ds="http://schemas.openxmlformats.org/officeDocument/2006/customXml" ds:itemID="{79A6C524-2217-47DC-B6D9-7C34655FD1D1}">
  <ds:schemaRefs>
    <ds:schemaRef ds:uri="http://schemas.microsoft.com/sharepoint/v3/contenttype/forms"/>
  </ds:schemaRefs>
</ds:datastoreItem>
</file>

<file path=customXml/itemProps3.xml><?xml version="1.0" encoding="utf-8"?>
<ds:datastoreItem xmlns:ds="http://schemas.openxmlformats.org/officeDocument/2006/customXml" ds:itemID="{BBB9B9BF-7286-4EF6-B5E0-E2D1E4A2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e59e-7fca-4023-b08e-26d6c3b63762"/>
    <ds:schemaRef ds:uri="d6ae1ef3-adea-4266-8b63-de849ef31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aed671-6b49-4bae-8522-6a89a08e3bb3}" enabled="0" method="" siteId="{c3aed671-6b49-4bae-8522-6a89a08e3bb3}"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Links>
    <vt:vector size="12" baseType="variant">
      <vt:variant>
        <vt:i4>6357047</vt:i4>
      </vt:variant>
      <vt:variant>
        <vt:i4>3</vt:i4>
      </vt:variant>
      <vt:variant>
        <vt:i4>0</vt:i4>
      </vt:variant>
      <vt:variant>
        <vt:i4>5</vt:i4>
      </vt:variant>
      <vt:variant>
        <vt:lpwstr>https://beta.companieshouse.gov.uk/company/10209657</vt:lpwstr>
      </vt:variant>
      <vt:variant>
        <vt:lpwstr/>
      </vt:variant>
      <vt:variant>
        <vt:i4>4390997</vt:i4>
      </vt:variant>
      <vt:variant>
        <vt:i4>0</vt:i4>
      </vt:variant>
      <vt:variant>
        <vt:i4>0</vt:i4>
      </vt:variant>
      <vt:variant>
        <vt:i4>5</vt:i4>
      </vt:variant>
      <vt:variant>
        <vt:lpwstr>http://www.veracitytrustnetwork.com/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Boutcher</dc:creator>
  <cp:keywords/>
  <dc:description/>
  <cp:lastModifiedBy>Courtney Steele</cp:lastModifiedBy>
  <cp:revision>8</cp:revision>
  <dcterms:created xsi:type="dcterms:W3CDTF">2025-01-21T11:13:00Z</dcterms:created>
  <dcterms:modified xsi:type="dcterms:W3CDTF">2025-01-21T11:19:00Z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0x010100C64BD237E805A34ABE08948BD2692C39</vt:lpwstr>
  </property>
  <property fmtid="{D5CDD505-2E9C-101B-9397-08002B2CF9AE}" pid="3" name="MediaServiceImageTags">
    <vt:lpwstr/>
  </property>
</Properties>
</file>