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2A4EB14C" w:rsidR="00551FDB" w:rsidRPr="007216DA" w:rsidRDefault="00497ED3" w:rsidP="008E24AC">
      <w:pPr>
        <w:rPr>
          <w:b/>
          <w:bCs/>
        </w:rPr>
      </w:pPr>
      <w:r w:rsidRPr="007216DA">
        <w:rPr>
          <w:b/>
          <w:bCs/>
        </w:rPr>
        <w:t>SAVING MORE THAN 60% OF TOTAL DIGITAL AD SPEND FOR QV SKINCARE</w:t>
      </w:r>
    </w:p>
    <w:p w14:paraId="6B50AA72" w14:textId="42E41B9B" w:rsidR="00497ED3" w:rsidRDefault="009B4E16" w:rsidP="008E24AC">
      <w:r w:rsidRPr="009B4E16">
        <w:rPr>
          <w:i/>
          <w:iCs/>
        </w:rPr>
        <w:t>“</w:t>
      </w:r>
      <w:r w:rsidR="00497ED3" w:rsidRPr="009B4E16">
        <w:rPr>
          <w:i/>
          <w:iCs/>
        </w:rPr>
        <w:t xml:space="preserve">After years of running digital ads on various platforms like META and Google, we started to question the integrity of ad interactions as the results did not seem to translate down the funnel. As we started investigating the various analytic touchpoints, we noticed an increase in discrepancies between the ad clicks and web results. We saw a high bounce rate and low average time on site which indicated low quality traffic. This helped us in identifying the gap we needed to </w:t>
      </w:r>
      <w:r w:rsidRPr="009B4E16">
        <w:rPr>
          <w:i/>
          <w:iCs/>
        </w:rPr>
        <w:t xml:space="preserve">address. </w:t>
      </w:r>
      <w:r w:rsidR="007216DA" w:rsidRPr="009B4E16">
        <w:rPr>
          <w:i/>
          <w:iCs/>
        </w:rPr>
        <w:t>“</w:t>
      </w:r>
      <w:r w:rsidR="007216DA" w:rsidRPr="00497ED3">
        <w:t>Samantha</w:t>
      </w:r>
      <w:r w:rsidR="00497ED3" w:rsidRPr="00497ED3">
        <w:t xml:space="preserve"> Tan Campaign Specialist</w:t>
      </w:r>
      <w:r>
        <w:t xml:space="preserve"> at</w:t>
      </w:r>
      <w:r w:rsidR="00497ED3" w:rsidRPr="00497ED3">
        <w:t xml:space="preserve"> Dex (QV Skincare’s marketing agency)</w:t>
      </w:r>
    </w:p>
    <w:p w14:paraId="7424FFCF" w14:textId="3E30BBE8" w:rsidR="007216DA" w:rsidRPr="007216DA" w:rsidRDefault="007216DA" w:rsidP="008E24AC">
      <w:pPr>
        <w:rPr>
          <w:b/>
          <w:bCs/>
          <w:u w:val="single"/>
        </w:rPr>
      </w:pPr>
      <w:r w:rsidRPr="007216DA">
        <w:rPr>
          <w:b/>
          <w:bCs/>
          <w:u w:val="single"/>
        </w:rPr>
        <w:t>About QV Skincare</w:t>
      </w:r>
    </w:p>
    <w:p w14:paraId="6A96B0AA" w14:textId="71520F61" w:rsidR="00497ED3" w:rsidRDefault="00381475" w:rsidP="008E24AC">
      <w:r w:rsidRPr="00381475">
        <w:t>As an integrated marketing agency, Dex’s solutions focus on their client’s business needs while elevating brand reputation. They support some of the world’s largest organisations through visual and design, performance marketing, customer acquisition and community engagement. Dex implemented Veracity for one of their clients, QV Skincare Singapore - an Australian</w:t>
      </w:r>
      <w:r w:rsidRPr="00381475">
        <w:t>owned skincare brand. QV products are soap free, gentle on the skin, and suitable for eczema sufferers. QV is highly recommended by dermatologists and is the No. 1 Skincare brand in Singapore hospitals</w:t>
      </w:r>
    </w:p>
    <w:p w14:paraId="66308353" w14:textId="77777777" w:rsidR="007216DA" w:rsidRPr="007216DA" w:rsidRDefault="00381475" w:rsidP="008E24AC">
      <w:pPr>
        <w:rPr>
          <w:b/>
          <w:bCs/>
          <w:u w:val="single"/>
        </w:rPr>
      </w:pPr>
      <w:r w:rsidRPr="007216DA">
        <w:rPr>
          <w:b/>
          <w:bCs/>
          <w:u w:val="single"/>
        </w:rPr>
        <w:t xml:space="preserve">Ad Fraud Prevention Results </w:t>
      </w:r>
    </w:p>
    <w:p w14:paraId="50C03191" w14:textId="4403F08F" w:rsidR="00381475" w:rsidRDefault="00381475" w:rsidP="008E24AC">
      <w:r w:rsidRPr="00381475">
        <w:t>With Veracity Trust Network’s ad fraud prevention product in place, the results were noticeable very quickly. There was an improvement in QV’s website traffic quality, and even a significant improvement on ad results such as a higher click through rate (CTR), while cost per result was maintained.</w:t>
      </w:r>
    </w:p>
    <w:p w14:paraId="6CD63EDE" w14:textId="6E54BC6E" w:rsidR="00381475" w:rsidRDefault="00381475" w:rsidP="008E24AC">
      <w:r w:rsidRPr="00381475">
        <w:t xml:space="preserve">The ROI achieved with Veracity exceeded QV’s expectations. Across Facebook and Google ads, over 50% of bots were eliminated, meaning QV saved more than 60% of their total digital ad spend over a </w:t>
      </w:r>
      <w:r w:rsidR="007216DA" w:rsidRPr="00381475">
        <w:t>six-month</w:t>
      </w:r>
      <w:r w:rsidRPr="00381475">
        <w:t xml:space="preserve"> period. With VTN, QV </w:t>
      </w:r>
      <w:proofErr w:type="gramStart"/>
      <w:r w:rsidRPr="00381475">
        <w:t>are able to</w:t>
      </w:r>
      <w:proofErr w:type="gramEnd"/>
      <w:r w:rsidRPr="00381475">
        <w:t xml:space="preserve"> create impactful campaigns with accurate data which helps in decision making and planning. On top of that, Veracity’s solution creates efficiency in marketing spend and allows companies to do more with less. QV can be certain that they have reached real people and achieved real engagements with their campaigns. The results also provide a clearer understanding of downstream impact for more effective digital marketing strategies.</w:t>
      </w:r>
    </w:p>
    <w:p w14:paraId="45B291E5" w14:textId="55424E59" w:rsidR="00381475" w:rsidRPr="008E24AC" w:rsidRDefault="007216DA" w:rsidP="008E24AC">
      <w:r w:rsidRPr="007216DA">
        <w:rPr>
          <w:i/>
          <w:iCs/>
        </w:rPr>
        <w:t>“</w:t>
      </w:r>
      <w:r w:rsidR="00381475" w:rsidRPr="007216DA">
        <w:rPr>
          <w:i/>
          <w:iCs/>
        </w:rPr>
        <w:t>The reports by VTN provide us with significant data that helps guide our campaign strategies, especially when coupled with our data from other sources - it gives us a more holistic understanding of our efforts. The VTN Team has been extremely helpful and supportive throughout the entire process of winning, implementation and continuous improvement to ensure success for our clients.</w:t>
      </w:r>
      <w:r w:rsidRPr="007216DA">
        <w:rPr>
          <w:i/>
          <w:iCs/>
        </w:rPr>
        <w:t>”</w:t>
      </w:r>
      <w:r w:rsidR="00381475" w:rsidRPr="00381475">
        <w:t xml:space="preserve"> Samantha Tan Campaign Specialist</w:t>
      </w:r>
      <w:r>
        <w:t xml:space="preserve"> at</w:t>
      </w:r>
      <w:r w:rsidR="00381475" w:rsidRPr="00381475">
        <w:t xml:space="preserve"> Dex (QV Skincare’s marketing agency)</w:t>
      </w:r>
    </w:p>
    <w:sectPr w:rsidR="00381475" w:rsidRPr="008E24AC" w:rsidSect="00897D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3EB7" w14:textId="77777777" w:rsidR="00C16F24" w:rsidRDefault="00C16F24" w:rsidP="008E24AC">
      <w:r>
        <w:separator/>
      </w:r>
    </w:p>
  </w:endnote>
  <w:endnote w:type="continuationSeparator" w:id="0">
    <w:p w14:paraId="5A1C048A" w14:textId="77777777" w:rsidR="00C16F24" w:rsidRDefault="00C16F24" w:rsidP="008E24AC">
      <w:r>
        <w:continuationSeparator/>
      </w:r>
    </w:p>
  </w:endnote>
  <w:endnote w:type="continuationNotice" w:id="1">
    <w:p w14:paraId="5B6E905A" w14:textId="77777777" w:rsidR="00C16F24" w:rsidRDefault="00C16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A494" w14:textId="77777777" w:rsidR="00C16F24" w:rsidRDefault="00C16F24" w:rsidP="008E24AC">
      <w:r>
        <w:separator/>
      </w:r>
    </w:p>
  </w:footnote>
  <w:footnote w:type="continuationSeparator" w:id="0">
    <w:p w14:paraId="1B0E0B18" w14:textId="77777777" w:rsidR="00C16F24" w:rsidRDefault="00C16F24" w:rsidP="008E24AC">
      <w:r>
        <w:continuationSeparator/>
      </w:r>
    </w:p>
  </w:footnote>
  <w:footnote w:type="continuationNotice" w:id="1">
    <w:p w14:paraId="2C2891F1" w14:textId="77777777" w:rsidR="00C16F24" w:rsidRDefault="00C16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A08FF"/>
    <w:rsid w:val="001A0B45"/>
    <w:rsid w:val="001D7162"/>
    <w:rsid w:val="00222169"/>
    <w:rsid w:val="002330F5"/>
    <w:rsid w:val="002578AF"/>
    <w:rsid w:val="002E27BB"/>
    <w:rsid w:val="002F5764"/>
    <w:rsid w:val="00334B0D"/>
    <w:rsid w:val="00334DCD"/>
    <w:rsid w:val="003500BE"/>
    <w:rsid w:val="003559E2"/>
    <w:rsid w:val="00361B00"/>
    <w:rsid w:val="00381475"/>
    <w:rsid w:val="003919E4"/>
    <w:rsid w:val="00395862"/>
    <w:rsid w:val="003B2E51"/>
    <w:rsid w:val="003D5429"/>
    <w:rsid w:val="003D5B8C"/>
    <w:rsid w:val="003F77BE"/>
    <w:rsid w:val="004327F4"/>
    <w:rsid w:val="00442E00"/>
    <w:rsid w:val="00497ED3"/>
    <w:rsid w:val="004A7E41"/>
    <w:rsid w:val="004B13B2"/>
    <w:rsid w:val="004E0374"/>
    <w:rsid w:val="00551FDB"/>
    <w:rsid w:val="00573EE6"/>
    <w:rsid w:val="005C4F32"/>
    <w:rsid w:val="005E533B"/>
    <w:rsid w:val="006265CB"/>
    <w:rsid w:val="00676842"/>
    <w:rsid w:val="006845F2"/>
    <w:rsid w:val="006E1256"/>
    <w:rsid w:val="006E6F6B"/>
    <w:rsid w:val="006F324F"/>
    <w:rsid w:val="00711112"/>
    <w:rsid w:val="00715E75"/>
    <w:rsid w:val="007216DA"/>
    <w:rsid w:val="0075300B"/>
    <w:rsid w:val="007B28BB"/>
    <w:rsid w:val="00853C77"/>
    <w:rsid w:val="00882321"/>
    <w:rsid w:val="00897D5E"/>
    <w:rsid w:val="008B6B1C"/>
    <w:rsid w:val="008C7371"/>
    <w:rsid w:val="008E24AC"/>
    <w:rsid w:val="00953B3A"/>
    <w:rsid w:val="00960F9C"/>
    <w:rsid w:val="00971E45"/>
    <w:rsid w:val="009B2DB5"/>
    <w:rsid w:val="009B4E16"/>
    <w:rsid w:val="009B627A"/>
    <w:rsid w:val="009D1AFD"/>
    <w:rsid w:val="009D5AED"/>
    <w:rsid w:val="00A00D12"/>
    <w:rsid w:val="00A0339E"/>
    <w:rsid w:val="00A20512"/>
    <w:rsid w:val="00A45AA8"/>
    <w:rsid w:val="00A52731"/>
    <w:rsid w:val="00A72C0C"/>
    <w:rsid w:val="00A83173"/>
    <w:rsid w:val="00AA2052"/>
    <w:rsid w:val="00AC0D3C"/>
    <w:rsid w:val="00B068A3"/>
    <w:rsid w:val="00B17338"/>
    <w:rsid w:val="00B24DB7"/>
    <w:rsid w:val="00B529CB"/>
    <w:rsid w:val="00B52FA9"/>
    <w:rsid w:val="00B61060"/>
    <w:rsid w:val="00B63225"/>
    <w:rsid w:val="00B71212"/>
    <w:rsid w:val="00BE0AE9"/>
    <w:rsid w:val="00BE4338"/>
    <w:rsid w:val="00C16F24"/>
    <w:rsid w:val="00C1769B"/>
    <w:rsid w:val="00C21882"/>
    <w:rsid w:val="00C23E84"/>
    <w:rsid w:val="00C36AE5"/>
    <w:rsid w:val="00C87493"/>
    <w:rsid w:val="00CA1E3E"/>
    <w:rsid w:val="00CA25BF"/>
    <w:rsid w:val="00CC529B"/>
    <w:rsid w:val="00CE1082"/>
    <w:rsid w:val="00D13A28"/>
    <w:rsid w:val="00D161EA"/>
    <w:rsid w:val="00D3728B"/>
    <w:rsid w:val="00D51341"/>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34572"/>
    <w:rsid w:val="00F34612"/>
    <w:rsid w:val="00F45569"/>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6</cp:revision>
  <dcterms:created xsi:type="dcterms:W3CDTF">2025-01-21T11:46:00Z</dcterms:created>
  <dcterms:modified xsi:type="dcterms:W3CDTF">2025-01-21T11:49:00Z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